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19" w:rsidRDefault="001D6D19"/>
    <w:p w:rsidR="004D68C8" w:rsidRPr="00883557" w:rsidRDefault="004D68C8" w:rsidP="004D68C8">
      <w:pPr>
        <w:pStyle w:val="Title"/>
        <w:tabs>
          <w:tab w:val="left" w:pos="6480"/>
        </w:tabs>
        <w:rPr>
          <w:rFonts w:ascii="Tahoma"/>
          <w:sz w:val="24"/>
          <w:szCs w:val="22"/>
        </w:rPr>
      </w:pPr>
      <w:r w:rsidRPr="00883557">
        <w:rPr>
          <w:rFonts w:ascii="Arial" w:hAnsi="Arial" w:cs="Arial"/>
          <w:b/>
          <w:sz w:val="32"/>
        </w:rPr>
        <w:t>Press Statement</w:t>
      </w:r>
      <w:r w:rsidRPr="00883557">
        <w:rPr>
          <w:rFonts w:ascii="Tahoma"/>
          <w:sz w:val="24"/>
          <w:szCs w:val="22"/>
        </w:rPr>
        <w:t xml:space="preserve"> </w:t>
      </w:r>
    </w:p>
    <w:p w:rsidR="004D68C8" w:rsidRPr="00883557" w:rsidRDefault="004D68C8" w:rsidP="004D68C8">
      <w:pPr>
        <w:pStyle w:val="Title"/>
        <w:tabs>
          <w:tab w:val="left" w:pos="6480"/>
        </w:tabs>
        <w:rPr>
          <w:rFonts w:ascii="Tahoma" w:eastAsia="Tahoma" w:hAnsi="Tahoma" w:cs="Tahoma"/>
          <w:sz w:val="24"/>
          <w:szCs w:val="22"/>
        </w:rPr>
      </w:pPr>
    </w:p>
    <w:p w:rsidR="004D68C8" w:rsidRPr="00B56B99" w:rsidRDefault="00B56B99" w:rsidP="004D68C8">
      <w:pPr>
        <w:tabs>
          <w:tab w:val="left" w:pos="6480"/>
        </w:tabs>
        <w:spacing w:line="240" w:lineRule="atLeast"/>
        <w:jc w:val="center"/>
        <w:rPr>
          <w:rFonts w:ascii="Arial" w:hAnsi="Arial" w:cs="Arial"/>
          <w:b/>
          <w:szCs w:val="22"/>
        </w:rPr>
      </w:pPr>
      <w:r w:rsidRPr="00B56B99">
        <w:rPr>
          <w:rFonts w:ascii="Arial" w:hAnsi="Arial" w:cs="Arial"/>
          <w:b/>
          <w:szCs w:val="22"/>
        </w:rPr>
        <w:t xml:space="preserve">ACMA calls for removal of </w:t>
      </w:r>
      <w:r>
        <w:rPr>
          <w:rFonts w:ascii="Arial" w:hAnsi="Arial" w:cs="Arial"/>
          <w:b/>
          <w:szCs w:val="22"/>
        </w:rPr>
        <w:t>Propellant/Primer from </w:t>
      </w:r>
      <w:r w:rsidR="0053126A">
        <w:rPr>
          <w:rFonts w:ascii="Arial" w:hAnsi="Arial" w:cs="Arial"/>
          <w:b/>
          <w:szCs w:val="22"/>
        </w:rPr>
        <w:t>Critical Technology l</w:t>
      </w:r>
      <w:r w:rsidRPr="00B56B99">
        <w:rPr>
          <w:rFonts w:ascii="Arial" w:hAnsi="Arial" w:cs="Arial"/>
          <w:b/>
          <w:szCs w:val="22"/>
        </w:rPr>
        <w:t xml:space="preserve">ist in </w:t>
      </w:r>
      <w:r>
        <w:rPr>
          <w:rFonts w:ascii="Arial" w:hAnsi="Arial" w:cs="Arial"/>
          <w:b/>
          <w:szCs w:val="22"/>
        </w:rPr>
        <w:t xml:space="preserve">Defense </w:t>
      </w:r>
      <w:r w:rsidRPr="00B56B99">
        <w:rPr>
          <w:rFonts w:ascii="Arial" w:hAnsi="Arial" w:cs="Arial"/>
          <w:b/>
          <w:szCs w:val="22"/>
        </w:rPr>
        <w:t>RFPs</w:t>
      </w:r>
      <w:r w:rsidR="00AD6077" w:rsidRPr="00B56B99">
        <w:rPr>
          <w:rFonts w:ascii="Arial" w:hAnsi="Arial" w:cs="Arial"/>
          <w:b/>
          <w:szCs w:val="22"/>
        </w:rPr>
        <w:t xml:space="preserve"> </w:t>
      </w:r>
    </w:p>
    <w:p w:rsidR="004D68C8" w:rsidRPr="00883557" w:rsidRDefault="004D68C8" w:rsidP="004D68C8">
      <w:pPr>
        <w:tabs>
          <w:tab w:val="left" w:pos="6480"/>
        </w:tabs>
        <w:rPr>
          <w:rFonts w:ascii="Arial" w:hAnsi="Arial" w:cs="Arial"/>
          <w:b/>
          <w:sz w:val="28"/>
        </w:rPr>
      </w:pPr>
    </w:p>
    <w:p w:rsidR="009B11CD" w:rsidRDefault="002C24EE" w:rsidP="00AD571C">
      <w:pPr>
        <w:spacing w:after="12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Delhi 6 M</w:t>
      </w:r>
      <w:r w:rsidRPr="002C24EE">
        <w:rPr>
          <w:rFonts w:ascii="Arial" w:hAnsi="Arial" w:cs="Arial"/>
          <w:b/>
          <w:sz w:val="22"/>
          <w:szCs w:val="22"/>
        </w:rPr>
        <w:t>arch, 2018:</w:t>
      </w:r>
      <w:r>
        <w:rPr>
          <w:rFonts w:ascii="Arial" w:hAnsi="Arial" w:cs="Arial"/>
          <w:sz w:val="22"/>
          <w:szCs w:val="22"/>
        </w:rPr>
        <w:t xml:space="preserve"> </w:t>
      </w:r>
      <w:r w:rsidR="00AD571C">
        <w:rPr>
          <w:rFonts w:ascii="Arial" w:hAnsi="Arial" w:cs="Arial"/>
          <w:sz w:val="22"/>
          <w:szCs w:val="22"/>
        </w:rPr>
        <w:t>Automotive Component Manufacturers Association (</w:t>
      </w:r>
      <w:r w:rsidR="004D68C8" w:rsidRPr="003D2AB0">
        <w:rPr>
          <w:rFonts w:ascii="Arial" w:hAnsi="Arial" w:cs="Arial"/>
          <w:sz w:val="22"/>
          <w:szCs w:val="22"/>
        </w:rPr>
        <w:t>ACMA</w:t>
      </w:r>
      <w:r w:rsidR="00AD571C">
        <w:rPr>
          <w:rFonts w:ascii="Arial" w:hAnsi="Arial" w:cs="Arial"/>
          <w:sz w:val="22"/>
          <w:szCs w:val="22"/>
        </w:rPr>
        <w:t>),</w:t>
      </w:r>
      <w:r w:rsidR="00B56B99" w:rsidRPr="003D2AB0">
        <w:rPr>
          <w:rFonts w:ascii="Arial" w:hAnsi="Arial" w:cs="Arial"/>
          <w:sz w:val="22"/>
          <w:szCs w:val="22"/>
        </w:rPr>
        <w:t xml:space="preserve"> requested the </w:t>
      </w:r>
      <w:r w:rsidR="00AD571C" w:rsidRPr="003D2AB0">
        <w:rPr>
          <w:rFonts w:ascii="Arial" w:hAnsi="Arial" w:cs="Arial"/>
          <w:sz w:val="22"/>
          <w:szCs w:val="22"/>
        </w:rPr>
        <w:t>Defense</w:t>
      </w:r>
      <w:r w:rsidR="00B56B99" w:rsidRPr="003D2AB0">
        <w:rPr>
          <w:rFonts w:ascii="Arial" w:hAnsi="Arial" w:cs="Arial"/>
          <w:sz w:val="22"/>
          <w:szCs w:val="22"/>
        </w:rPr>
        <w:t xml:space="preserve"> Ministry for Removal of Propellant/P</w:t>
      </w:r>
      <w:r w:rsidR="00A0003E">
        <w:rPr>
          <w:rFonts w:ascii="Arial" w:hAnsi="Arial" w:cs="Arial"/>
          <w:sz w:val="22"/>
          <w:szCs w:val="22"/>
        </w:rPr>
        <w:t>rimer from Critical Technology l</w:t>
      </w:r>
      <w:r w:rsidR="00B56B99" w:rsidRPr="003D2AB0">
        <w:rPr>
          <w:rFonts w:ascii="Arial" w:hAnsi="Arial" w:cs="Arial"/>
          <w:sz w:val="22"/>
          <w:szCs w:val="22"/>
        </w:rPr>
        <w:t xml:space="preserve">ist in </w:t>
      </w:r>
      <w:r w:rsidR="00102C29">
        <w:rPr>
          <w:rFonts w:ascii="Arial" w:hAnsi="Arial" w:cs="Arial"/>
          <w:sz w:val="22"/>
          <w:szCs w:val="22"/>
        </w:rPr>
        <w:t>Request for Proposal (</w:t>
      </w:r>
      <w:r w:rsidR="00B56B99" w:rsidRPr="003D2AB0">
        <w:rPr>
          <w:rFonts w:ascii="Arial" w:hAnsi="Arial" w:cs="Arial"/>
          <w:sz w:val="22"/>
          <w:szCs w:val="22"/>
        </w:rPr>
        <w:t>RFPs’</w:t>
      </w:r>
      <w:r w:rsidR="00102C29">
        <w:rPr>
          <w:rFonts w:ascii="Arial" w:hAnsi="Arial" w:cs="Arial"/>
          <w:sz w:val="22"/>
          <w:szCs w:val="22"/>
        </w:rPr>
        <w:t>)</w:t>
      </w:r>
      <w:r w:rsidR="00AD571C">
        <w:rPr>
          <w:rFonts w:ascii="Arial" w:hAnsi="Arial" w:cs="Arial"/>
          <w:sz w:val="22"/>
          <w:szCs w:val="22"/>
        </w:rPr>
        <w:t xml:space="preserve"> </w:t>
      </w:r>
      <w:r w:rsidR="006C7A80">
        <w:rPr>
          <w:rFonts w:ascii="Arial" w:hAnsi="Arial" w:cs="Arial"/>
          <w:sz w:val="22"/>
          <w:szCs w:val="22"/>
        </w:rPr>
        <w:t>f</w:t>
      </w:r>
      <w:r w:rsidR="00B56B99" w:rsidRPr="003D2AB0">
        <w:rPr>
          <w:rFonts w:ascii="Arial" w:hAnsi="Arial" w:cs="Arial"/>
          <w:sz w:val="22"/>
          <w:szCs w:val="22"/>
        </w:rPr>
        <w:t xml:space="preserve">or imported ammunition </w:t>
      </w:r>
      <w:r w:rsidR="00AD571C">
        <w:rPr>
          <w:rFonts w:ascii="Arial" w:hAnsi="Arial" w:cs="Arial"/>
          <w:sz w:val="22"/>
          <w:szCs w:val="22"/>
        </w:rPr>
        <w:t xml:space="preserve">released </w:t>
      </w:r>
      <w:r w:rsidR="00B56B99" w:rsidRPr="003D2AB0">
        <w:rPr>
          <w:rFonts w:ascii="Arial" w:hAnsi="Arial" w:cs="Arial"/>
          <w:sz w:val="22"/>
          <w:szCs w:val="22"/>
        </w:rPr>
        <w:t xml:space="preserve">in the month of March 2017. </w:t>
      </w:r>
    </w:p>
    <w:p w:rsidR="00AD571C" w:rsidRPr="003D2AB0" w:rsidRDefault="00AD571C" w:rsidP="00BE7679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BE7679" w:rsidRPr="003D2AB0" w:rsidRDefault="00AD571C" w:rsidP="009B11CD">
      <w:pPr>
        <w:spacing w:after="12" w:line="0" w:lineRule="atLeast"/>
        <w:jc w:val="both"/>
        <w:rPr>
          <w:rFonts w:ascii="Arial" w:hAnsi="Arial" w:cs="Arial"/>
          <w:sz w:val="22"/>
          <w:szCs w:val="22"/>
        </w:rPr>
      </w:pPr>
      <w:r w:rsidRPr="00AD571C">
        <w:rPr>
          <w:rFonts w:ascii="Arial" w:hAnsi="Arial" w:cs="Arial"/>
          <w:sz w:val="22"/>
          <w:szCs w:val="22"/>
        </w:rPr>
        <w:t>ACMA ‘ADR’ (Aviation Defense and Railways) Committee stressed upon</w:t>
      </w:r>
      <w:r>
        <w:rPr>
          <w:rFonts w:ascii="Arial" w:hAnsi="Arial" w:cs="Arial"/>
          <w:sz w:val="22"/>
          <w:szCs w:val="22"/>
        </w:rPr>
        <w:t xml:space="preserve"> the</w:t>
      </w:r>
      <w:r w:rsidR="009B11CD" w:rsidRPr="003D2AB0">
        <w:rPr>
          <w:rFonts w:ascii="Arial" w:hAnsi="Arial" w:cs="Arial"/>
          <w:sz w:val="22"/>
          <w:szCs w:val="22"/>
        </w:rPr>
        <w:t xml:space="preserve"> several key issues which remains unresolved and are contrary to the </w:t>
      </w:r>
      <w:r>
        <w:rPr>
          <w:rFonts w:ascii="Arial" w:hAnsi="Arial" w:cs="Arial"/>
          <w:sz w:val="22"/>
          <w:szCs w:val="22"/>
        </w:rPr>
        <w:t>‘</w:t>
      </w:r>
      <w:r w:rsidR="009B11CD" w:rsidRPr="003D2AB0">
        <w:rPr>
          <w:rFonts w:ascii="Arial" w:hAnsi="Arial" w:cs="Arial"/>
          <w:sz w:val="22"/>
          <w:szCs w:val="22"/>
        </w:rPr>
        <w:t>Make in India</w:t>
      </w:r>
      <w:r>
        <w:rPr>
          <w:rFonts w:ascii="Arial" w:hAnsi="Arial" w:cs="Arial"/>
          <w:sz w:val="22"/>
          <w:szCs w:val="22"/>
        </w:rPr>
        <w:t>’</w:t>
      </w:r>
      <w:r w:rsidR="009B11CD" w:rsidRPr="003D2AB0">
        <w:rPr>
          <w:rFonts w:ascii="Arial" w:hAnsi="Arial" w:cs="Arial"/>
          <w:sz w:val="22"/>
          <w:szCs w:val="22"/>
        </w:rPr>
        <w:t xml:space="preserve"> initiative of the Government. </w:t>
      </w:r>
    </w:p>
    <w:p w:rsidR="009B11CD" w:rsidRPr="003D2AB0" w:rsidRDefault="009B11CD" w:rsidP="00557E60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756844" w:rsidRDefault="00102C29" w:rsidP="00264F3F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3D2AB0">
        <w:rPr>
          <w:rFonts w:ascii="Arial" w:hAnsi="Arial" w:cs="Arial"/>
          <w:sz w:val="22"/>
          <w:szCs w:val="22"/>
        </w:rPr>
        <w:t xml:space="preserve">As per RFPs, </w:t>
      </w:r>
      <w:r>
        <w:rPr>
          <w:rFonts w:ascii="Arial" w:hAnsi="Arial" w:cs="Arial"/>
          <w:sz w:val="22"/>
          <w:szCs w:val="22"/>
        </w:rPr>
        <w:t>regarding</w:t>
      </w:r>
      <w:r w:rsidRPr="003D2AB0">
        <w:rPr>
          <w:rFonts w:ascii="Arial" w:hAnsi="Arial" w:cs="Arial"/>
          <w:sz w:val="22"/>
          <w:szCs w:val="22"/>
        </w:rPr>
        <w:t xml:space="preserve"> the procurement of </w:t>
      </w:r>
      <w:r>
        <w:rPr>
          <w:rFonts w:ascii="Arial" w:hAnsi="Arial" w:cs="Arial"/>
          <w:sz w:val="22"/>
          <w:szCs w:val="22"/>
        </w:rPr>
        <w:t>(1) 23mm ammunition</w:t>
      </w:r>
      <w:r w:rsidRPr="003D2AB0">
        <w:rPr>
          <w:rFonts w:ascii="Arial" w:hAnsi="Arial" w:cs="Arial"/>
          <w:sz w:val="22"/>
          <w:szCs w:val="22"/>
        </w:rPr>
        <w:t>,</w:t>
      </w:r>
      <w:r w:rsidR="00387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(2) </w:t>
      </w:r>
      <w:hyperlink r:id="rId7" w:tooltip="View Tender Information" w:history="1">
        <w:r w:rsidRPr="003D2AB0">
          <w:rPr>
            <w:rFonts w:ascii="Arial" w:hAnsi="Arial" w:cs="Arial"/>
            <w:sz w:val="22"/>
            <w:szCs w:val="22"/>
          </w:rPr>
          <w:t>30 MM HEI and HET ammunition</w:t>
        </w:r>
      </w:hyperlink>
      <w:r w:rsidRPr="003D2AB0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(3) </w:t>
      </w:r>
      <w:r w:rsidRPr="003D2AB0">
        <w:rPr>
          <w:rFonts w:ascii="Arial" w:hAnsi="Arial" w:cs="Arial"/>
          <w:sz w:val="22"/>
          <w:szCs w:val="22"/>
        </w:rPr>
        <w:t>30 MM VOG17 for AGL ammunition</w:t>
      </w:r>
      <w:r>
        <w:rPr>
          <w:rFonts w:ascii="Arial" w:hAnsi="Arial" w:cs="Arial"/>
          <w:sz w:val="22"/>
          <w:szCs w:val="22"/>
        </w:rPr>
        <w:t xml:space="preserve"> (4)</w:t>
      </w:r>
      <w:r w:rsidRPr="003D2AB0">
        <w:rPr>
          <w:rFonts w:ascii="Arial" w:hAnsi="Arial" w:cs="Arial"/>
          <w:sz w:val="22"/>
          <w:szCs w:val="22"/>
        </w:rPr>
        <w:t xml:space="preserve"> </w:t>
      </w:r>
      <w:hyperlink r:id="rId8" w:tooltip="View Tender Information" w:history="1">
        <w:r w:rsidRPr="003D2AB0">
          <w:rPr>
            <w:rFonts w:ascii="Arial" w:hAnsi="Arial" w:cs="Arial"/>
            <w:sz w:val="22"/>
            <w:szCs w:val="22"/>
          </w:rPr>
          <w:t>40MM MGL and UBGL ammunition</w:t>
        </w:r>
      </w:hyperlink>
      <w:r w:rsidRPr="003D2AB0">
        <w:rPr>
          <w:rFonts w:ascii="Arial" w:hAnsi="Arial" w:cs="Arial"/>
          <w:sz w:val="22"/>
          <w:szCs w:val="22"/>
        </w:rPr>
        <w:t>. The explosives required in (Primer and Propellant) are in few grams and comprise</w:t>
      </w:r>
      <w:r>
        <w:rPr>
          <w:rFonts w:ascii="Arial" w:hAnsi="Arial" w:cs="Arial"/>
          <w:sz w:val="22"/>
          <w:szCs w:val="22"/>
        </w:rPr>
        <w:t>s</w:t>
      </w:r>
      <w:r w:rsidR="00387894">
        <w:rPr>
          <w:rFonts w:ascii="Arial" w:hAnsi="Arial" w:cs="Arial"/>
          <w:sz w:val="22"/>
          <w:szCs w:val="22"/>
        </w:rPr>
        <w:t xml:space="preserve"> </w:t>
      </w:r>
      <w:r w:rsidR="00756844">
        <w:rPr>
          <w:rFonts w:ascii="Arial" w:hAnsi="Arial" w:cs="Arial"/>
          <w:sz w:val="22"/>
          <w:szCs w:val="22"/>
        </w:rPr>
        <w:t xml:space="preserve">of </w:t>
      </w:r>
      <w:r w:rsidRPr="003D2AB0">
        <w:rPr>
          <w:rFonts w:ascii="Arial" w:hAnsi="Arial" w:cs="Arial"/>
          <w:sz w:val="22"/>
          <w:szCs w:val="22"/>
        </w:rPr>
        <w:t xml:space="preserve">2 to 3 % cost of manufacturing </w:t>
      </w:r>
      <w:r w:rsidR="00387894">
        <w:rPr>
          <w:rFonts w:ascii="Arial" w:hAnsi="Arial" w:cs="Arial"/>
          <w:sz w:val="22"/>
          <w:szCs w:val="22"/>
        </w:rPr>
        <w:t>which incidentally is</w:t>
      </w:r>
      <w:r w:rsidRPr="003D2AB0">
        <w:rPr>
          <w:rFonts w:ascii="Arial" w:hAnsi="Arial" w:cs="Arial"/>
          <w:sz w:val="22"/>
          <w:szCs w:val="22"/>
        </w:rPr>
        <w:t xml:space="preserve"> not manufactured in India.</w:t>
      </w:r>
      <w:r w:rsidR="00756844">
        <w:rPr>
          <w:rFonts w:ascii="Arial" w:hAnsi="Arial" w:cs="Arial"/>
          <w:sz w:val="22"/>
          <w:szCs w:val="22"/>
        </w:rPr>
        <w:t xml:space="preserve"> </w:t>
      </w:r>
    </w:p>
    <w:p w:rsidR="00756844" w:rsidRDefault="00756844" w:rsidP="00264F3F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102C29" w:rsidRDefault="00756844" w:rsidP="00264F3F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on the issue</w:t>
      </w:r>
      <w:r w:rsidRPr="003D2A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Mr Vinnie</w:t>
      </w:r>
      <w:r w:rsidRPr="003D2AB0">
        <w:rPr>
          <w:rFonts w:ascii="Arial" w:hAnsi="Arial" w:cs="Arial"/>
          <w:b/>
          <w:sz w:val="22"/>
          <w:szCs w:val="22"/>
        </w:rPr>
        <w:t xml:space="preserve"> Mehta, Director General, ACMA</w:t>
      </w:r>
      <w:r w:rsidRPr="003D2AB0">
        <w:rPr>
          <w:rFonts w:ascii="Arial" w:hAnsi="Arial" w:cs="Arial"/>
          <w:sz w:val="22"/>
          <w:szCs w:val="22"/>
        </w:rPr>
        <w:t xml:space="preserve"> said,</w:t>
      </w:r>
      <w:r>
        <w:rPr>
          <w:rFonts w:ascii="Arial" w:hAnsi="Arial" w:cs="Arial"/>
          <w:sz w:val="22"/>
          <w:szCs w:val="22"/>
        </w:rPr>
        <w:t xml:space="preserve"> </w:t>
      </w:r>
      <w:r w:rsidR="00855F7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The cost of setting up Primer &amp; Propellant plant of size 1500 to 200</w:t>
      </w:r>
      <w:r w:rsidR="001A2182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MT is approx.</w:t>
      </w:r>
      <w:r w:rsidR="00B62DD5">
        <w:rPr>
          <w:rFonts w:ascii="Arial" w:hAnsi="Arial" w:cs="Arial"/>
          <w:sz w:val="22"/>
          <w:szCs w:val="22"/>
        </w:rPr>
        <w:t xml:space="preserve"> Rs. </w:t>
      </w:r>
      <w:r>
        <w:rPr>
          <w:rFonts w:ascii="Arial" w:hAnsi="Arial" w:cs="Arial"/>
          <w:sz w:val="22"/>
          <w:szCs w:val="22"/>
        </w:rPr>
        <w:t xml:space="preserve">1000 crores. </w:t>
      </w:r>
      <w:r w:rsidR="00102C29" w:rsidRPr="003D2AB0">
        <w:rPr>
          <w:rFonts w:ascii="Arial" w:hAnsi="Arial" w:cs="Arial"/>
          <w:sz w:val="22"/>
          <w:szCs w:val="22"/>
        </w:rPr>
        <w:t>Hence</w:t>
      </w:r>
      <w:r>
        <w:rPr>
          <w:rFonts w:ascii="Arial" w:hAnsi="Arial" w:cs="Arial"/>
          <w:sz w:val="22"/>
          <w:szCs w:val="22"/>
        </w:rPr>
        <w:t>,</w:t>
      </w:r>
      <w:r w:rsidR="00102C29" w:rsidRPr="003D2A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02C29" w:rsidRPr="003D2AB0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Indian </w:t>
      </w:r>
      <w:r w:rsidR="00102C29" w:rsidRPr="003D2AB0">
        <w:rPr>
          <w:rFonts w:ascii="Arial" w:hAnsi="Arial" w:cs="Arial"/>
          <w:sz w:val="22"/>
          <w:szCs w:val="22"/>
        </w:rPr>
        <w:t xml:space="preserve">private </w:t>
      </w:r>
      <w:r>
        <w:rPr>
          <w:rFonts w:ascii="Arial" w:hAnsi="Arial" w:cs="Arial"/>
          <w:sz w:val="22"/>
          <w:szCs w:val="22"/>
        </w:rPr>
        <w:t>manufacturer</w:t>
      </w:r>
      <w:r w:rsidR="00B62DD5">
        <w:rPr>
          <w:rFonts w:ascii="Arial" w:hAnsi="Arial" w:cs="Arial"/>
          <w:sz w:val="22"/>
          <w:szCs w:val="22"/>
        </w:rPr>
        <w:t>s</w:t>
      </w:r>
      <w:r w:rsidR="00102C29" w:rsidRPr="003D2AB0">
        <w:rPr>
          <w:rFonts w:ascii="Arial" w:hAnsi="Arial" w:cs="Arial"/>
          <w:sz w:val="22"/>
          <w:szCs w:val="22"/>
        </w:rPr>
        <w:t xml:space="preserve"> wh</w:t>
      </w:r>
      <w:r w:rsidR="00B62DD5">
        <w:rPr>
          <w:rFonts w:ascii="Arial" w:hAnsi="Arial" w:cs="Arial"/>
          <w:sz w:val="22"/>
          <w:szCs w:val="22"/>
        </w:rPr>
        <w:t>o</w:t>
      </w:r>
      <w:r w:rsidR="00102C29" w:rsidRPr="003D2AB0">
        <w:rPr>
          <w:rFonts w:ascii="Arial" w:hAnsi="Arial" w:cs="Arial"/>
          <w:sz w:val="22"/>
          <w:szCs w:val="22"/>
        </w:rPr>
        <w:t xml:space="preserve"> </w:t>
      </w:r>
      <w:r w:rsidR="009E7381">
        <w:rPr>
          <w:rFonts w:ascii="Arial" w:hAnsi="Arial" w:cs="Arial"/>
          <w:sz w:val="22"/>
          <w:szCs w:val="22"/>
        </w:rPr>
        <w:t>wish</w:t>
      </w:r>
      <w:r w:rsidR="00102C29" w:rsidRPr="003D2AB0">
        <w:rPr>
          <w:rFonts w:ascii="Arial" w:hAnsi="Arial" w:cs="Arial"/>
          <w:sz w:val="22"/>
          <w:szCs w:val="22"/>
        </w:rPr>
        <w:t xml:space="preserve"> </w:t>
      </w:r>
      <w:r w:rsidR="00102C29">
        <w:rPr>
          <w:rFonts w:ascii="Arial" w:hAnsi="Arial" w:cs="Arial"/>
          <w:sz w:val="22"/>
          <w:szCs w:val="22"/>
        </w:rPr>
        <w:t>to bid for these ammunitions</w:t>
      </w:r>
      <w:r w:rsidR="00102C29" w:rsidRPr="003D2AB0">
        <w:rPr>
          <w:rFonts w:ascii="Arial" w:hAnsi="Arial" w:cs="Arial"/>
          <w:sz w:val="22"/>
          <w:szCs w:val="22"/>
        </w:rPr>
        <w:t>, cannot set up a propellant plant, as it would be commercially unviable. It involves either losing the performance bank guarantee o</w:t>
      </w:r>
      <w:r>
        <w:rPr>
          <w:rFonts w:ascii="Arial" w:hAnsi="Arial" w:cs="Arial"/>
          <w:sz w:val="22"/>
          <w:szCs w:val="22"/>
        </w:rPr>
        <w:t>f several crores or buying the i</w:t>
      </w:r>
      <w:r w:rsidR="00102C29" w:rsidRPr="003D2AB0">
        <w:rPr>
          <w:rFonts w:ascii="Arial" w:hAnsi="Arial" w:cs="Arial"/>
          <w:sz w:val="22"/>
          <w:szCs w:val="22"/>
        </w:rPr>
        <w:t>ndigenized propellant at a high price dictated due to monopoly.</w:t>
      </w:r>
      <w:r>
        <w:rPr>
          <w:rFonts w:ascii="Arial" w:hAnsi="Arial" w:cs="Arial"/>
          <w:sz w:val="22"/>
          <w:szCs w:val="22"/>
        </w:rPr>
        <w:t>”</w:t>
      </w:r>
      <w:r w:rsidR="00102C29" w:rsidRPr="003D2AB0">
        <w:rPr>
          <w:rFonts w:ascii="Arial" w:hAnsi="Arial" w:cs="Arial"/>
          <w:sz w:val="22"/>
          <w:szCs w:val="22"/>
        </w:rPr>
        <w:t xml:space="preserve"> </w:t>
      </w:r>
    </w:p>
    <w:p w:rsidR="008A09C0" w:rsidRDefault="008A09C0" w:rsidP="003D2AB0">
      <w:pPr>
        <w:jc w:val="both"/>
        <w:rPr>
          <w:rFonts w:ascii="Arial" w:hAnsi="Arial" w:cs="Arial"/>
          <w:sz w:val="22"/>
          <w:szCs w:val="22"/>
        </w:rPr>
      </w:pPr>
    </w:p>
    <w:p w:rsidR="003D2AB0" w:rsidRDefault="00EE3A00" w:rsidP="003D2A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Nevertheless, </w:t>
      </w:r>
      <w:r w:rsidR="003D2AB0" w:rsidRPr="003D2AB0">
        <w:rPr>
          <w:rFonts w:ascii="Arial" w:hAnsi="Arial" w:cs="Arial"/>
          <w:sz w:val="22"/>
          <w:szCs w:val="22"/>
        </w:rPr>
        <w:t xml:space="preserve">India is </w:t>
      </w:r>
      <w:r w:rsidR="00D85CE9">
        <w:rPr>
          <w:rFonts w:ascii="Arial" w:hAnsi="Arial" w:cs="Arial"/>
          <w:sz w:val="22"/>
          <w:szCs w:val="22"/>
        </w:rPr>
        <w:t xml:space="preserve">on a roadmap of </w:t>
      </w:r>
      <w:r w:rsidR="003D2AB0" w:rsidRPr="003D2AB0">
        <w:rPr>
          <w:rFonts w:ascii="Arial" w:hAnsi="Arial" w:cs="Arial"/>
          <w:sz w:val="22"/>
          <w:szCs w:val="22"/>
        </w:rPr>
        <w:t xml:space="preserve">getting the propellant technology through BMCS ammunition, </w:t>
      </w:r>
      <w:r w:rsidR="00D85CE9">
        <w:rPr>
          <w:rFonts w:ascii="Arial" w:hAnsi="Arial" w:cs="Arial"/>
          <w:sz w:val="22"/>
          <w:szCs w:val="22"/>
        </w:rPr>
        <w:t>the rational of forcing</w:t>
      </w:r>
      <w:r w:rsidR="003D2AB0" w:rsidRPr="003D2AB0">
        <w:rPr>
          <w:rFonts w:ascii="Arial" w:hAnsi="Arial" w:cs="Arial"/>
          <w:sz w:val="22"/>
          <w:szCs w:val="22"/>
        </w:rPr>
        <w:t xml:space="preserve"> the other companies who wish to manufacture other ammunitions to get the propellant technology in India</w:t>
      </w:r>
      <w:r w:rsidR="009169D4">
        <w:rPr>
          <w:rFonts w:ascii="Arial" w:hAnsi="Arial" w:cs="Arial"/>
          <w:sz w:val="22"/>
          <w:szCs w:val="22"/>
        </w:rPr>
        <w:t xml:space="preserve"> is completely avoidable. </w:t>
      </w:r>
    </w:p>
    <w:p w:rsidR="009169D4" w:rsidRDefault="009169D4" w:rsidP="003D2AB0">
      <w:pPr>
        <w:jc w:val="both"/>
        <w:rPr>
          <w:rFonts w:ascii="Arial" w:hAnsi="Arial" w:cs="Arial"/>
          <w:sz w:val="22"/>
          <w:szCs w:val="22"/>
        </w:rPr>
      </w:pPr>
    </w:p>
    <w:p w:rsidR="009169D4" w:rsidRPr="003D2AB0" w:rsidRDefault="009169D4" w:rsidP="003D2A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wish to urge the defense ministry to closely look at this issue and reconsider this specific section in the RFPs as removal of this aspect</w:t>
      </w:r>
      <w:r w:rsidR="00EE3A00">
        <w:rPr>
          <w:rFonts w:ascii="Arial" w:hAnsi="Arial" w:cs="Arial"/>
          <w:sz w:val="22"/>
          <w:szCs w:val="22"/>
        </w:rPr>
        <w:t>/clause</w:t>
      </w:r>
      <w:r>
        <w:rPr>
          <w:rFonts w:ascii="Arial" w:hAnsi="Arial" w:cs="Arial"/>
          <w:sz w:val="22"/>
          <w:szCs w:val="22"/>
        </w:rPr>
        <w:t xml:space="preserve"> would further b</w:t>
      </w:r>
      <w:r w:rsidR="00102C29">
        <w:rPr>
          <w:rFonts w:ascii="Arial" w:hAnsi="Arial" w:cs="Arial"/>
          <w:sz w:val="22"/>
          <w:szCs w:val="22"/>
        </w:rPr>
        <w:t xml:space="preserve">oost the participation from Indian </w:t>
      </w:r>
      <w:r>
        <w:rPr>
          <w:rFonts w:ascii="Arial" w:hAnsi="Arial" w:cs="Arial"/>
          <w:sz w:val="22"/>
          <w:szCs w:val="22"/>
        </w:rPr>
        <w:t>private players</w:t>
      </w:r>
      <w:r w:rsidR="006B3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support government’s </w:t>
      </w:r>
      <w:r w:rsidR="006B3D63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Make In India</w:t>
      </w:r>
      <w:r w:rsidR="006B3D63">
        <w:rPr>
          <w:rFonts w:ascii="Arial" w:hAnsi="Arial" w:cs="Arial"/>
          <w:sz w:val="22"/>
          <w:szCs w:val="22"/>
        </w:rPr>
        <w:t>’</w:t>
      </w:r>
      <w:r w:rsidR="00102C29">
        <w:rPr>
          <w:rFonts w:ascii="Arial" w:hAnsi="Arial" w:cs="Arial"/>
          <w:sz w:val="22"/>
          <w:szCs w:val="22"/>
        </w:rPr>
        <w:t xml:space="preserve"> i</w:t>
      </w:r>
      <w:r w:rsidR="00F377FD">
        <w:rPr>
          <w:rFonts w:ascii="Arial" w:hAnsi="Arial" w:cs="Arial"/>
          <w:sz w:val="22"/>
          <w:szCs w:val="22"/>
        </w:rPr>
        <w:t>nitiative.</w:t>
      </w:r>
    </w:p>
    <w:p w:rsidR="00557E60" w:rsidRDefault="00557E60" w:rsidP="00557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i/>
          <w:sz w:val="20"/>
          <w:szCs w:val="22"/>
        </w:rPr>
      </w:pPr>
      <w:r w:rsidRPr="00883557">
        <w:rPr>
          <w:rFonts w:ascii="Arial" w:hAnsi="Arial" w:cs="Arial"/>
          <w:b/>
          <w:i/>
          <w:sz w:val="20"/>
          <w:szCs w:val="22"/>
        </w:rPr>
        <w:t>About ACMA:</w:t>
      </w:r>
      <w:r w:rsidRPr="00883557">
        <w:rPr>
          <w:rFonts w:ascii="Arial" w:hAnsi="Arial" w:cs="Arial"/>
          <w:i/>
          <w:sz w:val="20"/>
          <w:szCs w:val="22"/>
        </w:rPr>
        <w:t xml:space="preserve"> The Automotive Component Manufacturers Association of India (ACMA) is the apex body representing the interest of the Indian Auto Component Industry. Its active involvement in trade promotion, technology up-gradation, quality enhancement and collection &amp; dissemination of information has made it a vital catalyst for this industry’s development. ACMA’s charter is to develop a globally competitive Indian auto component Industry and strengthen its role in national economic development as also promote business through international alliances. ACMA is an ISO 9001:2008 certified Association</w:t>
      </w: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2"/>
        </w:rPr>
      </w:pPr>
      <w:r w:rsidRPr="00883557">
        <w:rPr>
          <w:rFonts w:ascii="Arial" w:hAnsi="Arial" w:cs="Arial"/>
          <w:b/>
          <w:sz w:val="20"/>
          <w:szCs w:val="22"/>
        </w:rPr>
        <w:t>For further details:</w:t>
      </w:r>
    </w:p>
    <w:tbl>
      <w:tblPr>
        <w:tblpPr w:leftFromText="180" w:rightFromText="180" w:vertAnchor="text" w:horzAnchor="margin" w:tblpY="309"/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108"/>
      </w:tblGrid>
      <w:tr w:rsidR="00557E60" w:rsidRPr="00A27C3D" w:rsidTr="00557E60">
        <w:trPr>
          <w:trHeight w:val="897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ACMA:</w:t>
            </w:r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Harkaran Malhotra|98</w:t>
            </w: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73784038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hyperlink r:id="rId9" w:history="1">
              <w:r w:rsidRPr="002E6F0C">
                <w:rPr>
                  <w:rStyle w:val="Hyperlink"/>
                  <w:rFonts w:asciiTheme="minorHAnsi" w:hAnsiTheme="minorHAnsi" w:cs="Tahoma"/>
                  <w:sz w:val="16"/>
                  <w:szCs w:val="22"/>
                  <w:lang w:val="en-GB"/>
                </w:rPr>
                <w:t>harkaran.malhotra@acma.in</w:t>
              </w:r>
            </w:hyperlink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557E60" w:rsidRPr="00A27C3D" w:rsidRDefault="00557E60" w:rsidP="00CD496F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Avian Media:</w:t>
            </w:r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Saurabh Gupta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9818075578</w:t>
            </w:r>
            <w:r w:rsidRPr="00275D73">
              <w:rPr>
                <w:rStyle w:val="Hyperlink"/>
              </w:rPr>
              <w:t>|</w:t>
            </w:r>
            <w:r w:rsidRPr="00275D73">
              <w:rPr>
                <w:rStyle w:val="Hyperlink"/>
                <w:sz w:val="16"/>
              </w:rPr>
              <w:t>saurabhgupta@avian-media.com</w:t>
            </w: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Stuti Chabbra |9873145222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</w:t>
            </w:r>
            <w:hyperlink r:id="rId10" w:history="1">
              <w:r w:rsidRPr="00E0183A">
                <w:rPr>
                  <w:rStyle w:val="Hyperlink"/>
                  <w:sz w:val="16"/>
                </w:rPr>
                <w:t xml:space="preserve">|stuti@avian-media.com </w:t>
              </w:r>
            </w:hyperlink>
          </w:p>
          <w:p w:rsidR="00557E60" w:rsidRPr="00A27C3D" w:rsidRDefault="00557E60" w:rsidP="00CD496F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557E60" w:rsidRPr="00783F1A" w:rsidRDefault="00557E60" w:rsidP="00557E60">
      <w:pPr>
        <w:tabs>
          <w:tab w:val="left" w:pos="6480"/>
        </w:tabs>
      </w:pPr>
    </w:p>
    <w:p w:rsidR="00557E60" w:rsidRPr="00BE7679" w:rsidRDefault="00557E60" w:rsidP="00557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</w:p>
    <w:sectPr w:rsidR="00557E60" w:rsidRPr="00BE7679" w:rsidSect="00883557">
      <w:head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7A" w:rsidRDefault="00A05B7A" w:rsidP="004D68C8">
      <w:r>
        <w:separator/>
      </w:r>
    </w:p>
  </w:endnote>
  <w:endnote w:type="continuationSeparator" w:id="0">
    <w:p w:rsidR="00A05B7A" w:rsidRDefault="00A05B7A" w:rsidP="004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7A" w:rsidRDefault="00A05B7A" w:rsidP="004D68C8">
      <w:r>
        <w:separator/>
      </w:r>
    </w:p>
  </w:footnote>
  <w:footnote w:type="continuationSeparator" w:id="0">
    <w:p w:rsidR="00A05B7A" w:rsidRDefault="00A05B7A" w:rsidP="004D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6" w:type="dxa"/>
      <w:tblInd w:w="191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5556"/>
    </w:tblGrid>
    <w:tr w:rsidR="004D68C8" w:rsidRPr="00783F1A" w:rsidTr="004D68C8">
      <w:trPr>
        <w:trHeight w:val="696"/>
      </w:trPr>
      <w:tc>
        <w:tcPr>
          <w:tcW w:w="5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D68C8" w:rsidRPr="00783F1A" w:rsidRDefault="004D68C8" w:rsidP="004D68C8">
          <w:pPr>
            <w:pStyle w:val="Header"/>
            <w:tabs>
              <w:tab w:val="left" w:pos="6480"/>
            </w:tabs>
          </w:pPr>
          <w:r w:rsidRPr="00783F1A">
            <w:rPr>
              <w:rFonts w:ascii="Cambria" w:eastAsia="Cambria" w:hAnsi="Cambria" w:cs="Cambria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A1346AE" wp14:editId="208B48D8">
                <wp:simplePos x="0" y="0"/>
                <wp:positionH relativeFrom="column">
                  <wp:posOffset>1113790</wp:posOffset>
                </wp:positionH>
                <wp:positionV relativeFrom="paragraph">
                  <wp:posOffset>0</wp:posOffset>
                </wp:positionV>
                <wp:extent cx="1419225" cy="408940"/>
                <wp:effectExtent l="0" t="0" r="9525" b="0"/>
                <wp:wrapTight wrapText="bothSides">
                  <wp:wrapPolygon edited="0">
                    <wp:start x="6958" y="0"/>
                    <wp:lineTo x="3189" y="0"/>
                    <wp:lineTo x="0" y="7043"/>
                    <wp:lineTo x="0" y="20124"/>
                    <wp:lineTo x="21455" y="20124"/>
                    <wp:lineTo x="21455" y="1006"/>
                    <wp:lineTo x="20585" y="0"/>
                    <wp:lineTo x="9858" y="0"/>
                    <wp:lineTo x="6958" y="0"/>
                  </wp:wrapPolygon>
                </wp:wrapTight>
                <wp:docPr id="18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089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68C8" w:rsidRPr="00783F1A" w:rsidTr="004D68C8">
      <w:trPr>
        <w:trHeight w:val="200"/>
      </w:trPr>
      <w:tc>
        <w:tcPr>
          <w:tcW w:w="5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D68C8" w:rsidRPr="00783F1A" w:rsidRDefault="004D68C8" w:rsidP="004D68C8">
          <w:pPr>
            <w:pStyle w:val="Header"/>
            <w:tabs>
              <w:tab w:val="left" w:pos="6480"/>
            </w:tabs>
            <w:ind w:left="12"/>
            <w:jc w:val="center"/>
          </w:pPr>
          <w:r w:rsidRPr="00783F1A">
            <w:rPr>
              <w:rFonts w:ascii="Helvetica"/>
              <w:b/>
              <w:bCs/>
              <w:sz w:val="16"/>
              <w:szCs w:val="16"/>
            </w:rPr>
            <w:t>Automotive Component Manufacturers Association Of India</w:t>
          </w:r>
        </w:p>
      </w:tc>
    </w:tr>
  </w:tbl>
  <w:p w:rsidR="004D68C8" w:rsidRDefault="004D6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084"/>
    <w:multiLevelType w:val="hybridMultilevel"/>
    <w:tmpl w:val="8DBCF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11B"/>
    <w:multiLevelType w:val="hybridMultilevel"/>
    <w:tmpl w:val="F514949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253864"/>
    <w:multiLevelType w:val="multilevel"/>
    <w:tmpl w:val="010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8"/>
    <w:rsid w:val="00063DC3"/>
    <w:rsid w:val="00102C29"/>
    <w:rsid w:val="001A2182"/>
    <w:rsid w:val="001D6D19"/>
    <w:rsid w:val="00246A79"/>
    <w:rsid w:val="00264F3F"/>
    <w:rsid w:val="002C24EE"/>
    <w:rsid w:val="00387894"/>
    <w:rsid w:val="003D2AB0"/>
    <w:rsid w:val="004471E2"/>
    <w:rsid w:val="004D68C8"/>
    <w:rsid w:val="0050084F"/>
    <w:rsid w:val="0053126A"/>
    <w:rsid w:val="00557E60"/>
    <w:rsid w:val="006B3D63"/>
    <w:rsid w:val="006C7A80"/>
    <w:rsid w:val="00752992"/>
    <w:rsid w:val="00756844"/>
    <w:rsid w:val="007E3552"/>
    <w:rsid w:val="0084730D"/>
    <w:rsid w:val="00855F78"/>
    <w:rsid w:val="00883557"/>
    <w:rsid w:val="008A09C0"/>
    <w:rsid w:val="008F1152"/>
    <w:rsid w:val="009169D4"/>
    <w:rsid w:val="009A05D9"/>
    <w:rsid w:val="009B11CD"/>
    <w:rsid w:val="009E7381"/>
    <w:rsid w:val="00A0003E"/>
    <w:rsid w:val="00A05B7A"/>
    <w:rsid w:val="00AD571C"/>
    <w:rsid w:val="00AD6077"/>
    <w:rsid w:val="00B56B99"/>
    <w:rsid w:val="00B62DD5"/>
    <w:rsid w:val="00B97EBA"/>
    <w:rsid w:val="00BE7679"/>
    <w:rsid w:val="00C064A0"/>
    <w:rsid w:val="00CF440F"/>
    <w:rsid w:val="00D3068F"/>
    <w:rsid w:val="00D40792"/>
    <w:rsid w:val="00D41133"/>
    <w:rsid w:val="00D85CE9"/>
    <w:rsid w:val="00EE3A00"/>
    <w:rsid w:val="00F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E7A0A-FC28-46EC-9176-50AC57C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D68C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ahoma" w:eastAsia="Arial Unicode MS" w:hAnsi="Arial Unicode MS" w:cs="Arial Unicode MS"/>
      <w:color w:val="000000"/>
      <w:sz w:val="24"/>
      <w:szCs w:val="24"/>
      <w:u w:color="000000"/>
      <w:bdr w:val="nil"/>
      <w:lang w:eastAsia="en-IN"/>
    </w:rPr>
  </w:style>
  <w:style w:type="character" w:customStyle="1" w:styleId="HeaderChar">
    <w:name w:val="Header Char"/>
    <w:basedOn w:val="DefaultParagraphFont"/>
    <w:link w:val="Header"/>
    <w:rsid w:val="004D68C8"/>
    <w:rPr>
      <w:rFonts w:ascii="Tahoma" w:eastAsia="Arial Unicode MS" w:hAnsi="Arial Unicode MS" w:cs="Arial Unicode MS"/>
      <w:color w:val="000000"/>
      <w:sz w:val="24"/>
      <w:szCs w:val="24"/>
      <w:u w:color="000000"/>
      <w:bdr w:val="nil"/>
      <w:lang w:eastAsia="en-IN"/>
    </w:rPr>
  </w:style>
  <w:style w:type="paragraph" w:styleId="Title">
    <w:name w:val="Title"/>
    <w:link w:val="TitleChar"/>
    <w:rsid w:val="004D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 Negreta" w:eastAsia="Arial Unicode MS" w:hAnsi="Arial Unicode MS" w:cs="Arial Unicode MS"/>
      <w:color w:val="000000"/>
      <w:sz w:val="28"/>
      <w:szCs w:val="28"/>
      <w:u w:val="single" w:color="000000"/>
      <w:bdr w:val="nil"/>
      <w:lang w:eastAsia="en-IN"/>
    </w:rPr>
  </w:style>
  <w:style w:type="character" w:customStyle="1" w:styleId="TitleChar">
    <w:name w:val="Title Char"/>
    <w:basedOn w:val="DefaultParagraphFont"/>
    <w:link w:val="Title"/>
    <w:rsid w:val="004D68C8"/>
    <w:rPr>
      <w:rFonts w:ascii="Tahoma Negreta" w:eastAsia="Arial Unicode MS" w:hAnsi="Arial Unicode MS" w:cs="Arial Unicode MS"/>
      <w:color w:val="000000"/>
      <w:sz w:val="28"/>
      <w:szCs w:val="28"/>
      <w:u w:val="single" w:color="000000"/>
      <w:bdr w:val="ni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D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C8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4D68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557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  <w:lang w:val="en-IN" w:eastAsia="en-IN"/>
    </w:rPr>
  </w:style>
  <w:style w:type="character" w:styleId="Strong">
    <w:name w:val="Strong"/>
    <w:basedOn w:val="DefaultParagraphFont"/>
    <w:uiPriority w:val="22"/>
    <w:qFormat/>
    <w:rsid w:val="00557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3"/>
    <w:rPr>
      <w:rFonts w:ascii="Segoe UI" w:eastAsia="Cambria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64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?component=%24DirectLink_0&amp;page=FrontEndAdvancedSearchResult&amp;service=direct&amp;session=T&amp;sp=SZNm8l%2BX7OKHUCOzpthrDwQ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rocure.gov.in/eprocure/app?component=%24DirectLink_0&amp;page=FrontEndAdvancedSearchResult&amp;service=direct&amp;session=T&amp;sp=Sv8PI2AFe6%2BjSd9NkVYo4%2BA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|stuti@avian-media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karan.malhotra@acma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15</cp:revision>
  <cp:lastPrinted>2018-03-06T10:11:00Z</cp:lastPrinted>
  <dcterms:created xsi:type="dcterms:W3CDTF">2018-03-06T08:36:00Z</dcterms:created>
  <dcterms:modified xsi:type="dcterms:W3CDTF">2018-03-06T11:50:00Z</dcterms:modified>
</cp:coreProperties>
</file>